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591DD061" w14:textId="089DC25C" w:rsidR="005558E0" w:rsidRDefault="00ED7BA4" w:rsidP="00ED7BA4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ED7BA4">
        <w:rPr>
          <w:rFonts w:ascii="Cambria" w:eastAsia="Calibri" w:hAnsi="Cambria" w:cs="Calibri"/>
          <w:sz w:val="20"/>
          <w:szCs w:val="20"/>
        </w:rPr>
        <w:t xml:space="preserve"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 - CIG </w:t>
      </w:r>
      <w:r w:rsidR="005558E0" w:rsidRPr="005558E0">
        <w:rPr>
          <w:rFonts w:ascii="Cambria" w:eastAsia="Calibri" w:hAnsi="Cambria" w:cs="Calibri"/>
          <w:sz w:val="20"/>
          <w:szCs w:val="20"/>
        </w:rPr>
        <w:t>B2683E9963</w:t>
      </w:r>
      <w:r w:rsidR="005558E0">
        <w:rPr>
          <w:rFonts w:ascii="Cambria" w:eastAsia="Calibri" w:hAnsi="Cambria" w:cs="Calibri"/>
          <w:sz w:val="20"/>
          <w:szCs w:val="20"/>
        </w:rPr>
        <w:t xml:space="preserve"> </w:t>
      </w:r>
    </w:p>
    <w:p w14:paraId="0BBF62CD" w14:textId="5844B3CD" w:rsidR="00153633" w:rsidRPr="005558E0" w:rsidRDefault="005558E0" w:rsidP="005558E0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18"/>
          <w:szCs w:val="18"/>
          <w:lang w:val="en-US"/>
        </w:rPr>
      </w:pPr>
      <w:r w:rsidRPr="005558E0">
        <w:rPr>
          <w:rFonts w:ascii="Cambria" w:eastAsia="Calibri" w:hAnsi="Cambria" w:cs="Calibri"/>
          <w:sz w:val="18"/>
          <w:szCs w:val="18"/>
          <w:lang w:val="en-US"/>
        </w:rPr>
        <w:t>National Research Centre for Agricultural Technologies</w:t>
      </w:r>
      <w:r w:rsidRPr="005558E0">
        <w:rPr>
          <w:rFonts w:ascii="Cambria" w:eastAsia="Calibri" w:hAnsi="Cambria" w:cs="Calibri"/>
          <w:sz w:val="18"/>
          <w:szCs w:val="18"/>
          <w:lang w:val="en-US"/>
        </w:rPr>
        <w:t xml:space="preserve"> </w:t>
      </w:r>
      <w:r w:rsidRPr="005558E0">
        <w:rPr>
          <w:rFonts w:ascii="Cambria" w:eastAsia="Calibri" w:hAnsi="Cambria" w:cs="Calibri"/>
          <w:sz w:val="18"/>
          <w:szCs w:val="18"/>
          <w:lang w:val="en-US"/>
        </w:rPr>
        <w:t>TECNOLOGIE DELL’AGRICOLTURA (AGRITECH)</w:t>
      </w:r>
      <w:r w:rsidRPr="005558E0">
        <w:rPr>
          <w:rFonts w:ascii="Cambria" w:eastAsia="Calibri" w:hAnsi="Cambria" w:cs="Calibri"/>
          <w:sz w:val="18"/>
          <w:szCs w:val="18"/>
          <w:lang w:val="en-US"/>
        </w:rPr>
        <w:t xml:space="preserve"> </w:t>
      </w:r>
      <w:r w:rsidR="00ED7BA4" w:rsidRPr="005558E0">
        <w:rPr>
          <w:rFonts w:ascii="Cambria" w:eastAsia="Calibri" w:hAnsi="Cambria" w:cs="Calibri"/>
          <w:sz w:val="18"/>
          <w:szCs w:val="18"/>
          <w:lang w:val="en-US"/>
        </w:rPr>
        <w:t>CUP D43C22001350001/</w:t>
      </w:r>
      <w:r w:rsidRPr="005558E0">
        <w:rPr>
          <w:sz w:val="20"/>
          <w:szCs w:val="20"/>
          <w:lang w:val="en-US"/>
        </w:rPr>
        <w:t xml:space="preserve"> </w:t>
      </w:r>
      <w:proofErr w:type="spellStart"/>
      <w:r w:rsidRPr="005558E0">
        <w:rPr>
          <w:rFonts w:ascii="Cambria" w:eastAsia="Calibri" w:hAnsi="Cambria" w:cs="Calibri"/>
          <w:sz w:val="18"/>
          <w:szCs w:val="18"/>
          <w:lang w:val="en-US"/>
        </w:rPr>
        <w:t>Partenariato</w:t>
      </w:r>
      <w:proofErr w:type="spellEnd"/>
      <w:r w:rsidRPr="005558E0">
        <w:rPr>
          <w:rFonts w:ascii="Cambria" w:eastAsia="Calibri" w:hAnsi="Cambria" w:cs="Calibri"/>
          <w:sz w:val="18"/>
          <w:szCs w:val="18"/>
          <w:lang w:val="en-US"/>
        </w:rPr>
        <w:t xml:space="preserve"> </w:t>
      </w:r>
      <w:proofErr w:type="spellStart"/>
      <w:r w:rsidRPr="005558E0">
        <w:rPr>
          <w:rFonts w:ascii="Cambria" w:eastAsia="Calibri" w:hAnsi="Cambria" w:cs="Calibri"/>
          <w:sz w:val="18"/>
          <w:szCs w:val="18"/>
          <w:lang w:val="en-US"/>
        </w:rPr>
        <w:t>Esteso</w:t>
      </w:r>
      <w:proofErr w:type="spellEnd"/>
      <w:r w:rsidRPr="005558E0">
        <w:rPr>
          <w:rFonts w:ascii="Cambria" w:eastAsia="Calibri" w:hAnsi="Cambria" w:cs="Calibri"/>
          <w:sz w:val="18"/>
          <w:szCs w:val="18"/>
          <w:lang w:val="en-US"/>
        </w:rPr>
        <w:t xml:space="preserve"> “RETURN”</w:t>
      </w:r>
      <w:r w:rsidRPr="005558E0">
        <w:rPr>
          <w:rFonts w:ascii="Cambria" w:eastAsia="Calibri" w:hAnsi="Cambria" w:cs="Calibri"/>
          <w:sz w:val="18"/>
          <w:szCs w:val="18"/>
          <w:lang w:val="en-US"/>
        </w:rPr>
        <w:t xml:space="preserve"> </w:t>
      </w:r>
      <w:proofErr w:type="spellStart"/>
      <w:r w:rsidRPr="005558E0">
        <w:rPr>
          <w:rFonts w:ascii="Cambria" w:eastAsia="Calibri" w:hAnsi="Cambria" w:cs="Calibri"/>
          <w:sz w:val="18"/>
          <w:szCs w:val="18"/>
          <w:lang w:val="en-US"/>
        </w:rPr>
        <w:t>Tematica</w:t>
      </w:r>
      <w:proofErr w:type="spellEnd"/>
      <w:r w:rsidRPr="005558E0">
        <w:rPr>
          <w:rFonts w:ascii="Cambria" w:eastAsia="Calibri" w:hAnsi="Cambria" w:cs="Calibri"/>
          <w:sz w:val="18"/>
          <w:szCs w:val="18"/>
          <w:lang w:val="en-US"/>
        </w:rPr>
        <w:t xml:space="preserve"> </w:t>
      </w:r>
      <w:r w:rsidRPr="005558E0">
        <w:rPr>
          <w:rFonts w:ascii="Cambria" w:eastAsia="Calibri" w:hAnsi="Cambria" w:cs="Calibri"/>
          <w:sz w:val="18"/>
          <w:szCs w:val="18"/>
          <w:lang w:val="en-US"/>
        </w:rPr>
        <w:t>3. Natural, man-made and environmental risks</w:t>
      </w:r>
      <w:r w:rsidR="00ED7BA4" w:rsidRPr="005558E0">
        <w:rPr>
          <w:rFonts w:ascii="Cambria" w:eastAsia="Calibri" w:hAnsi="Cambria" w:cs="Calibri"/>
          <w:sz w:val="18"/>
          <w:szCs w:val="18"/>
          <w:lang w:val="en-US"/>
        </w:rPr>
        <w:t>D43C22003030002</w:t>
      </w:r>
    </w:p>
    <w:p w14:paraId="064B713F" w14:textId="77777777" w:rsidR="005558E0" w:rsidRDefault="005558E0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76E7A71D" w14:textId="5EB2A406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proofErr w:type="spellStart"/>
      <w:r w:rsidR="00167D7F" w:rsidRPr="00B00FF2">
        <w:rPr>
          <w:rFonts w:ascii="Cambria" w:eastAsia="Calibri" w:hAnsi="Cambria" w:cs="Calibri"/>
          <w:sz w:val="20"/>
          <w:szCs w:val="20"/>
        </w:rPr>
        <w:t>a</w:t>
      </w:r>
      <w:proofErr w:type="spellEnd"/>
      <w:r w:rsidR="00167D7F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DE8EAE1" w14:textId="1CB4642B" w:rsidR="00CF1D54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lastRenderedPageBreak/>
        <w:t>CHIEDE</w:t>
      </w:r>
    </w:p>
    <w:p w14:paraId="0D43914D" w14:textId="2A8174ED" w:rsidR="00B00FF2" w:rsidRPr="00B00FF2" w:rsidRDefault="00076C1A" w:rsidP="00ED7BA4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di partecipare</w:t>
      </w:r>
      <w:r w:rsidR="00153633">
        <w:rPr>
          <w:rFonts w:ascii="Cambria" w:eastAsia="Calibri" w:hAnsi="Cambria" w:cs="Calibri"/>
          <w:sz w:val="20"/>
          <w:szCs w:val="20"/>
        </w:rPr>
        <w:t xml:space="preserve"> alla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ED7BA4" w:rsidRPr="00ED7BA4">
        <w:rPr>
          <w:rFonts w:ascii="Cambria" w:eastAsia="Calibri" w:hAnsi="Cambria" w:cs="Calibri"/>
          <w:sz w:val="20"/>
          <w:szCs w:val="20"/>
        </w:rPr>
        <w:t xml:space="preserve">GARA EUROPEA A PROCEDURA TELEMATICA APERTA PER L’AFFIDAMENTO DELLA “FORNITURA E DELL’INSTALLAZIONE DI APPARECCHIATURE PER LA REALIZZAZIONE DI V-FARM - LABORATORIO AUTOMATIZZATO PER LA RICERCA IN VERTICAL FARMING”, FINANZIATO CON I FONDI DELL’UNIONE EUROPEA, NEXT GENERATION EU - CIG </w:t>
      </w:r>
      <w:r w:rsidR="005558E0" w:rsidRPr="005558E0">
        <w:rPr>
          <w:rFonts w:ascii="Cambria" w:eastAsia="Calibri" w:hAnsi="Cambria" w:cs="Calibri"/>
          <w:sz w:val="20"/>
          <w:szCs w:val="20"/>
        </w:rPr>
        <w:t>B2683E9963</w:t>
      </w:r>
      <w:r w:rsidR="005558E0">
        <w:rPr>
          <w:rFonts w:ascii="Cambria" w:eastAsia="Calibri" w:hAnsi="Cambria" w:cs="Calibri"/>
          <w:sz w:val="20"/>
          <w:szCs w:val="20"/>
        </w:rPr>
        <w:t xml:space="preserve"> </w:t>
      </w:r>
      <w:r w:rsidR="00ED7BA4" w:rsidRPr="00ED7BA4">
        <w:rPr>
          <w:rFonts w:ascii="Cambria" w:eastAsia="Calibri" w:hAnsi="Cambria" w:cs="Calibri"/>
          <w:sz w:val="20"/>
          <w:szCs w:val="20"/>
        </w:rPr>
        <w:t>- CUP D43C22001350001/D43C22003030002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B00FF2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B00FF2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p w14:paraId="5369971A" w14:textId="2EFC5726" w:rsidR="00ED7BA4" w:rsidRPr="00ED7BA4" w:rsidRDefault="00ED7BA4" w:rsidP="00ED7BA4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A8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il CCNL indicato dalla Stazione appaltante nel Capitolato d’oneri (</w:t>
      </w:r>
      <w:r w:rsidR="005558E0">
        <w:rPr>
          <w:rFonts w:ascii="Cambria" w:eastAsia="Calibri" w:hAnsi="Cambria" w:cs="Calibri"/>
          <w:sz w:val="20"/>
          <w:szCs w:val="20"/>
        </w:rPr>
        <w:t>C011</w:t>
      </w:r>
      <w:r w:rsidRPr="00ED7BA4">
        <w:rPr>
          <w:rFonts w:ascii="Cambria" w:eastAsia="Calibri" w:hAnsi="Cambria" w:cs="Calibri"/>
          <w:sz w:val="20"/>
          <w:szCs w:val="20"/>
        </w:rPr>
        <w:t>)</w:t>
      </w:r>
    </w:p>
    <w:p w14:paraId="14D69BA3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081D88DF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 w:rsidRPr="00ED7BA4">
        <w:rPr>
          <w:rFonts w:ascii="Cambria" w:eastAsia="Calibri" w:hAnsi="Cambria" w:cs="Calibri"/>
          <w:sz w:val="20"/>
          <w:szCs w:val="20"/>
        </w:rPr>
        <w:t>ovvero</w:t>
      </w:r>
    </w:p>
    <w:p w14:paraId="70187F84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76E0E71B" w14:textId="762129CC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6F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d.lgs.  76/2020: __________________________</w:t>
      </w:r>
    </w:p>
    <w:p w14:paraId="5D5058F1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lastRenderedPageBreak/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ai sensi dell’art. 68, comma 2 del Codice, le parti del servizio/fornitura, ovvero la percentuale </w:t>
      </w:r>
      <w:r w:rsidRPr="00B00FF2">
        <w:rPr>
          <w:rFonts w:ascii="Cambria" w:hAnsi="Cambria"/>
          <w:sz w:val="20"/>
          <w:szCs w:val="20"/>
        </w:rPr>
        <w:lastRenderedPageBreak/>
        <w:t>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3E7BAB27" w:rsidR="00F948B8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2961CAB7" w14:textId="77777777" w:rsidR="00C12087" w:rsidRPr="00B00FF2" w:rsidRDefault="00C12087" w:rsidP="00C12087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43EA62AE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3BC1A3E3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A28E8E6" w14:textId="77777777" w:rsidR="00C12087" w:rsidRPr="00C12087" w:rsidRDefault="00C12087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280D902" w14:textId="0EB8FF5A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29FB9D44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3" w:name="_Hlk159230182"/>
      <w:r w:rsidRPr="00B00FF2">
        <w:rPr>
          <w:rFonts w:ascii="Cambria" w:hAnsi="Cambr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</w:t>
      </w:r>
      <w:r w:rsidR="00153633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>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B00FF2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4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9B645BA" w14:textId="489152A2" w:rsidR="00C12087" w:rsidRPr="00C12087" w:rsidRDefault="00C12087" w:rsidP="00C12087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5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accetta i Patti di Integrità del Politecnico di Milano allegati alla documentazione di gara (art. 1, comma 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5558E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informato, ai sensi e per gli effetti il regolamento (UE) 2016/679 del Parlamento europeo e del Consiglio, del 27 aprile 2016 applicabile dal 25 maggio 2018 che i dati raccolti saranno trattati, ai sensi del </w:t>
      </w:r>
      <w:r w:rsidRPr="00B00FF2">
        <w:rPr>
          <w:rFonts w:ascii="Cambria" w:hAnsi="Cambria"/>
          <w:sz w:val="20"/>
          <w:szCs w:val="20"/>
        </w:rPr>
        <w:lastRenderedPageBreak/>
        <w:t>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B00FF2">
        <w:rPr>
          <w:rFonts w:ascii="Cambria" w:hAnsi="Cambria"/>
          <w:i/>
          <w:sz w:val="20"/>
          <w:szCs w:val="20"/>
          <w:u w:val="single"/>
        </w:rPr>
        <w:t>D.Lgs.</w:t>
      </w:r>
      <w:proofErr w:type="spellEnd"/>
      <w:r w:rsidRPr="00B00FF2">
        <w:rPr>
          <w:rFonts w:ascii="Cambria" w:hAnsi="Cambria"/>
          <w:i/>
          <w:sz w:val="20"/>
          <w:szCs w:val="20"/>
          <w:u w:val="single"/>
        </w:rPr>
        <w:t xml:space="preserve">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09DF85A5" w14:textId="62A7EE0D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59483595" w14:textId="77777777" w:rsidR="00ED7BA4" w:rsidRDefault="00ED7BA4" w:rsidP="00ED7BA4">
      <w:pPr>
        <w:pStyle w:val="Paragrafoelenco"/>
        <w:spacing w:after="0" w:line="276" w:lineRule="auto"/>
        <w:ind w:left="567"/>
        <w:jc w:val="both"/>
        <w:rPr>
          <w:rFonts w:ascii="Cambria" w:hAnsi="Cambria"/>
          <w:sz w:val="20"/>
          <w:szCs w:val="20"/>
        </w:rPr>
      </w:pPr>
    </w:p>
    <w:p w14:paraId="1DEFDD2A" w14:textId="423C7543" w:rsidR="00ED7BA4" w:rsidRPr="00ED7BA4" w:rsidRDefault="00ED7BA4" w:rsidP="00ED7BA4">
      <w:pPr>
        <w:pStyle w:val="Paragrafoelenco"/>
        <w:numPr>
          <w:ilvl w:val="0"/>
          <w:numId w:val="28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ED7BA4">
        <w:rPr>
          <w:rFonts w:ascii="Cambria" w:hAnsi="Cambria"/>
          <w:sz w:val="20"/>
          <w:szCs w:val="20"/>
        </w:rPr>
        <w:t>dichiara di aver preso visione dei luoghi oggetto della procedura come attestato da certificato allegato alla domanda di partecipazione;</w:t>
      </w:r>
    </w:p>
    <w:p w14:paraId="5C8341FF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7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nei casi di cui all’art. 36, commi 1 e 2 </w:t>
      </w:r>
      <w:proofErr w:type="spellStart"/>
      <w:r w:rsidRPr="00B00FF2">
        <w:rPr>
          <w:rFonts w:ascii="Cambria" w:hAnsi="Cambria"/>
          <w:sz w:val="20"/>
          <w:szCs w:val="20"/>
        </w:rPr>
        <w:t>D.Lgs.</w:t>
      </w:r>
      <w:proofErr w:type="spellEnd"/>
      <w:r w:rsidRPr="00B00FF2">
        <w:rPr>
          <w:rFonts w:ascii="Cambria" w:hAnsi="Cambria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671B5FE" w14:textId="334BE2EB" w:rsidR="00F31DD1" w:rsidRPr="00153633" w:rsidRDefault="00765974" w:rsidP="00153633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8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8"/>
    <w:p w14:paraId="18697ACB" w14:textId="10BAF111" w:rsidR="00153633" w:rsidRPr="00153633" w:rsidRDefault="00153633" w:rsidP="00153633">
      <w:pPr>
        <w:spacing w:before="240" w:line="312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F. </w:t>
      </w:r>
      <w:r w:rsidRPr="00153633">
        <w:rPr>
          <w:rFonts w:ascii="Cambria" w:hAnsi="Cambria"/>
          <w:b/>
        </w:rPr>
        <w:t>Dichiarazioni in ordine agli adempimenti ex art. 47 D.L. 77/2021 - Appalti PNRR/PNC</w:t>
      </w:r>
    </w:p>
    <w:p w14:paraId="219886CE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9" w:name="_Hlk168576847"/>
      <w:r w:rsidRPr="00153633">
        <w:rPr>
          <w:rFonts w:ascii="Cambria" w:hAnsi="Cambria"/>
          <w:sz w:val="20"/>
          <w:szCs w:val="20"/>
        </w:rPr>
        <w:t xml:space="preserve">di impegnarsi a garantire una fornitura conforme agli elementi di controllo della Check List DNSH allegata </w:t>
      </w:r>
      <w:r w:rsidRPr="00153633">
        <w:rPr>
          <w:rFonts w:ascii="Cambria" w:hAnsi="Cambria"/>
          <w:sz w:val="20"/>
          <w:szCs w:val="20"/>
        </w:rPr>
        <w:lastRenderedPageBreak/>
        <w:t xml:space="preserve">al Disciplinare di gara; </w:t>
      </w:r>
    </w:p>
    <w:bookmarkEnd w:id="9"/>
    <w:p w14:paraId="73784421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153633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153633" w14:paraId="117243D9" w14:textId="77777777" w:rsidTr="0018771D">
        <w:tc>
          <w:tcPr>
            <w:tcW w:w="704" w:type="dxa"/>
          </w:tcPr>
          <w:p w14:paraId="39B251B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153633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153633" w14:paraId="2B20FBC4" w14:textId="77777777" w:rsidTr="0018771D">
        <w:tc>
          <w:tcPr>
            <w:tcW w:w="704" w:type="dxa"/>
          </w:tcPr>
          <w:p w14:paraId="4F518EB9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pertanto dichiara:</w:t>
            </w:r>
          </w:p>
          <w:p w14:paraId="6F14B0AA" w14:textId="77777777" w:rsidR="00153633" w:rsidRPr="00153633" w:rsidRDefault="00153633" w:rsidP="00153633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153633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153633" w14:paraId="28C7165E" w14:textId="77777777" w:rsidTr="0018771D">
        <w:tc>
          <w:tcPr>
            <w:tcW w:w="704" w:type="dxa"/>
          </w:tcPr>
          <w:p w14:paraId="65760F9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che, pertanto non è tenuta al rispetto di quanto prescritto dall’art.47, comma 2 e 3 e 3bis, del D.L. n. 77/2021, convertito in L. 108/2021.</w:t>
            </w:r>
          </w:p>
        </w:tc>
      </w:tr>
      <w:tr w:rsidR="00153633" w:rsidRPr="00153633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 xml:space="preserve">di essere un operatore economico straniero privo di una stabile organizzazione sul territorio </w:t>
            </w: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dello Stato italiano</w:t>
            </w:r>
          </w:p>
        </w:tc>
      </w:tr>
      <w:tr w:rsidR="00153633" w:rsidRPr="00153633" w14:paraId="6742B4DD" w14:textId="77777777" w:rsidTr="0018771D">
        <w:tc>
          <w:tcPr>
            <w:tcW w:w="704" w:type="dxa"/>
          </w:tcPr>
          <w:p w14:paraId="14E5B77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 xml:space="preserve">e che, pertanto </w:t>
            </w:r>
            <w:bookmarkStart w:id="10" w:name="_Hlk159513515"/>
            <w:r w:rsidRPr="00153633">
              <w:rPr>
                <w:rFonts w:ascii="Cambria" w:hAnsi="Cambria"/>
                <w:sz w:val="20"/>
                <w:szCs w:val="20"/>
              </w:rPr>
              <w:t>non è tenuta al rispetto di quanto prescritto della L. 68/1999 e del d.lgs. 198/2006</w:t>
            </w:r>
            <w:bookmarkEnd w:id="10"/>
            <w:r w:rsidRPr="00153633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B00FF2" w:rsidRDefault="00153633" w:rsidP="00153633">
      <w:pPr>
        <w:spacing w:before="120" w:after="120" w:line="288" w:lineRule="auto"/>
        <w:jc w:val="both"/>
        <w:rPr>
          <w:rFonts w:ascii="Cambria" w:hAnsi="Cambria"/>
          <w:b/>
          <w:i/>
          <w:iCs/>
          <w:color w:val="70AD47" w:themeColor="accent6"/>
          <w:sz w:val="20"/>
          <w:szCs w:val="20"/>
        </w:rPr>
      </w:pPr>
      <w:r>
        <w:rPr>
          <w:rFonts w:ascii="Cambria" w:hAnsi="Cambria"/>
          <w:b/>
        </w:rPr>
        <w:t>G</w:t>
      </w:r>
      <w:r w:rsidRPr="00B00FF2">
        <w:rPr>
          <w:rFonts w:ascii="Cambria" w:hAnsi="Cambria"/>
          <w:b/>
        </w:rPr>
        <w:t>. Dichiarazioni in ordine al concordato preventivo con continuità aziendale</w:t>
      </w:r>
    </w:p>
    <w:p w14:paraId="595F3512" w14:textId="77777777" w:rsidR="00153633" w:rsidRPr="00B00FF2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11" w:name="_Hlk161134760"/>
      <w:r w:rsidRPr="00B00FF2">
        <w:rPr>
          <w:rFonts w:ascii="Cambria" w:hAnsi="Cambria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1"/>
    </w:p>
    <w:p w14:paraId="3483D65F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0C3DB65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</w:t>
      </w:r>
      <w:proofErr w:type="spellStart"/>
      <w:r w:rsidRPr="00B00FF2">
        <w:rPr>
          <w:rFonts w:ascii="Cambria" w:hAnsi="Cambria"/>
          <w:sz w:val="20"/>
          <w:szCs w:val="20"/>
        </w:rPr>
        <w:t>D.Lgs.</w:t>
      </w:r>
      <w:proofErr w:type="spellEnd"/>
      <w:r w:rsidRPr="00B00FF2">
        <w:rPr>
          <w:rFonts w:ascii="Cambria" w:hAnsi="Cambria"/>
          <w:sz w:val="20"/>
          <w:szCs w:val="20"/>
        </w:rPr>
        <w:t xml:space="preserve"> 14/2019.</w:t>
      </w:r>
    </w:p>
    <w:p w14:paraId="57094159" w14:textId="0E4D1BC9" w:rsidR="0016791E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3F2FAF22" w14:textId="77777777" w:rsidR="00153633" w:rsidRPr="00B00FF2" w:rsidRDefault="00153633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153633">
          <w:rPr>
            <w:rFonts w:ascii="Cambria" w:hAnsi="Cambria"/>
            <w:sz w:val="20"/>
          </w:rPr>
          <w:fldChar w:fldCharType="begin"/>
        </w:r>
        <w:r w:rsidRPr="00153633">
          <w:rPr>
            <w:rFonts w:ascii="Cambria" w:hAnsi="Cambria"/>
            <w:sz w:val="20"/>
          </w:rPr>
          <w:instrText xml:space="preserve"> PAGE   \* MERGEFORMAT </w:instrText>
        </w:r>
        <w:r w:rsidRPr="00153633">
          <w:rPr>
            <w:rFonts w:ascii="Cambria" w:hAnsi="Cambria"/>
            <w:sz w:val="20"/>
          </w:rPr>
          <w:fldChar w:fldCharType="separate"/>
        </w:r>
        <w:r w:rsidR="001A0C2A" w:rsidRPr="00153633">
          <w:rPr>
            <w:rFonts w:ascii="Cambria" w:hAnsi="Cambria"/>
            <w:noProof/>
            <w:sz w:val="20"/>
          </w:rPr>
          <w:t>8</w:t>
        </w:r>
        <w:r w:rsidRPr="00153633">
          <w:rPr>
            <w:rFonts w:ascii="Cambria" w:hAnsi="Cambria"/>
            <w:sz w:val="20"/>
          </w:rPr>
          <w:fldChar w:fldCharType="end"/>
        </w:r>
      </w:p>
    </w:sdtContent>
  </w:sdt>
  <w:p w14:paraId="7D0A3AFB" w14:textId="4CE2BD02" w:rsidR="009E58E1" w:rsidRDefault="00153633" w:rsidP="00153633">
    <w:pPr>
      <w:pStyle w:val="Pidipagina"/>
      <w:jc w:val="center"/>
    </w:pPr>
    <w:r>
      <w:rPr>
        <w:noProof/>
      </w:rPr>
      <w:drawing>
        <wp:inline distT="0" distB="0" distL="0" distR="0" wp14:anchorId="44C9B922" wp14:editId="0A0069AD">
          <wp:extent cx="5590540" cy="57277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56A1FAC2" w:rsidR="00153633" w:rsidRDefault="00153633">
    <w:pPr>
      <w:pStyle w:val="Intestazione"/>
    </w:pPr>
    <w:r w:rsidRPr="00153633">
      <w:t xml:space="preserve">  </w:t>
    </w:r>
    <w:r w:rsidRPr="00153633">
      <w:rPr>
        <w:noProof/>
      </w:rPr>
      <w:drawing>
        <wp:inline distT="0" distB="0" distL="0" distR="0" wp14:anchorId="397BF1B1" wp14:editId="2D134099">
          <wp:extent cx="5905500" cy="73342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3633">
      <w:tab/>
      <w:t xml:space="preserve"> </w:t>
    </w:r>
    <w:r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043813F8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0AE8"/>
    <w:rsid w:val="00A25496"/>
    <w:rsid w:val="00A6042A"/>
    <w:rsid w:val="00A66DD0"/>
    <w:rsid w:val="00A769AD"/>
    <w:rsid w:val="00A851FA"/>
    <w:rsid w:val="00AB170F"/>
    <w:rsid w:val="00AC5239"/>
    <w:rsid w:val="00AC5E1F"/>
    <w:rsid w:val="00AE47EE"/>
    <w:rsid w:val="00B00FF2"/>
    <w:rsid w:val="00B1120F"/>
    <w:rsid w:val="00B11926"/>
    <w:rsid w:val="00B17215"/>
    <w:rsid w:val="00B22FAD"/>
    <w:rsid w:val="00B45AFA"/>
    <w:rsid w:val="00B52258"/>
    <w:rsid w:val="00B64E5B"/>
    <w:rsid w:val="00B767FF"/>
    <w:rsid w:val="00BC4BD1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11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51</cp:revision>
  <dcterms:created xsi:type="dcterms:W3CDTF">2023-08-22T12:05:00Z</dcterms:created>
  <dcterms:modified xsi:type="dcterms:W3CDTF">2024-07-10T07:34:00Z</dcterms:modified>
</cp:coreProperties>
</file>