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5A89D06C" w14:textId="77777777" w:rsidR="00426FC5" w:rsidRPr="00426FC5" w:rsidRDefault="00426FC5" w:rsidP="00426FC5">
      <w:pPr>
        <w:spacing w:line="480" w:lineRule="auto"/>
        <w:jc w:val="center"/>
        <w:rPr>
          <w:rFonts w:ascii="Georgia" w:hAnsi="Georgia"/>
          <w:b/>
          <w:sz w:val="22"/>
          <w:szCs w:val="22"/>
        </w:rPr>
      </w:pPr>
      <w:r w:rsidRPr="00426FC5">
        <w:rPr>
          <w:rFonts w:ascii="Georgia" w:hAnsi="Georgia"/>
          <w:b/>
          <w:sz w:val="22"/>
          <w:szCs w:val="22"/>
        </w:rPr>
        <w:t xml:space="preserve">GARA EUROPEA A PROCEDURA TELEMATICA APERTA </w:t>
      </w:r>
    </w:p>
    <w:p w14:paraId="4D00067B" w14:textId="77777777" w:rsidR="002D76F4" w:rsidRDefault="00426FC5" w:rsidP="002D76F4">
      <w:pPr>
        <w:spacing w:line="480" w:lineRule="auto"/>
        <w:jc w:val="center"/>
        <w:rPr>
          <w:rFonts w:ascii="Georgia" w:hAnsi="Georgia"/>
          <w:b/>
          <w:sz w:val="22"/>
          <w:szCs w:val="22"/>
        </w:rPr>
      </w:pPr>
      <w:r w:rsidRPr="00426FC5">
        <w:rPr>
          <w:rFonts w:ascii="Georgia" w:hAnsi="Georgia"/>
          <w:b/>
          <w:sz w:val="22"/>
          <w:szCs w:val="22"/>
        </w:rPr>
        <w:t>PER L’AFFIDAMENTO DEL</w:t>
      </w:r>
      <w:r w:rsidR="002D76F4">
        <w:rPr>
          <w:rFonts w:ascii="Georgia" w:hAnsi="Georgia"/>
          <w:b/>
          <w:sz w:val="22"/>
          <w:szCs w:val="22"/>
        </w:rPr>
        <w:t xml:space="preserve">LA FORNITURA DI UNA CAMERA DA TERMOVUOTO </w:t>
      </w:r>
    </w:p>
    <w:p w14:paraId="165CEE4F" w14:textId="5FB20F40" w:rsidR="002D76F4" w:rsidRPr="002D76F4" w:rsidRDefault="002D76F4" w:rsidP="002D76F4">
      <w:pPr>
        <w:spacing w:line="480" w:lineRule="auto"/>
        <w:jc w:val="center"/>
        <w:rPr>
          <w:rFonts w:ascii="Georgia" w:hAnsi="Georgia"/>
          <w:b/>
          <w:sz w:val="22"/>
          <w:szCs w:val="22"/>
        </w:rPr>
      </w:pPr>
      <w:r w:rsidRPr="002D76F4">
        <w:rPr>
          <w:rFonts w:ascii="Georgia" w:hAnsi="Georgia"/>
          <w:b/>
          <w:sz w:val="22"/>
          <w:szCs w:val="22"/>
        </w:rPr>
        <w:t>CIG B549E3CF69</w:t>
      </w:r>
    </w:p>
    <w:p w14:paraId="2EC66E77" w14:textId="062F0666" w:rsidR="00426FC5" w:rsidRDefault="002D76F4" w:rsidP="002D76F4">
      <w:pPr>
        <w:spacing w:line="480" w:lineRule="auto"/>
        <w:jc w:val="center"/>
        <w:rPr>
          <w:rFonts w:ascii="Georgia" w:hAnsi="Georgia"/>
          <w:b/>
          <w:sz w:val="22"/>
          <w:szCs w:val="22"/>
        </w:rPr>
      </w:pPr>
      <w:r w:rsidRPr="002D76F4">
        <w:rPr>
          <w:rFonts w:ascii="Georgia" w:hAnsi="Georgia"/>
          <w:b/>
          <w:sz w:val="22"/>
          <w:szCs w:val="22"/>
        </w:rPr>
        <w:t>CUP D43C220011800</w:t>
      </w:r>
    </w:p>
    <w:p w14:paraId="2B6DCAE2" w14:textId="7E94D543" w:rsidR="00EF6D1C" w:rsidRPr="00F21C08" w:rsidRDefault="00EF6D1C" w:rsidP="00426FC5">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4D797D7D"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426FC5">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w:t>
      </w:r>
      <w:proofErr w:type="gramStart"/>
      <w:r w:rsidR="00FE3880" w:rsidRPr="00F21C08">
        <w:rPr>
          <w:rFonts w:ascii="Georgia" w:hAnsi="Georgia"/>
          <w:sz w:val="22"/>
          <w:szCs w:val="22"/>
          <w:highlight w:val="yellow"/>
        </w:rPr>
        <w:t>_[</w:t>
      </w:r>
      <w:proofErr w:type="gramEnd"/>
      <w:r w:rsidR="00FE3880" w:rsidRPr="00F21C08">
        <w:rPr>
          <w:rFonts w:ascii="Georgia" w:hAnsi="Georgia"/>
          <w:sz w:val="22"/>
          <w:szCs w:val="22"/>
          <w:highlight w:val="yellow"/>
        </w:rPr>
        <w:t>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w:t>
      </w:r>
      <w:r w:rsidR="00A34ADC" w:rsidRPr="00F21C08">
        <w:rPr>
          <w:rFonts w:ascii="Georgia" w:hAnsi="Georgia"/>
          <w:sz w:val="22"/>
          <w:szCs w:val="22"/>
          <w:highlight w:val="yellow"/>
        </w:rPr>
        <w:lastRenderedPageBreak/>
        <w:t>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lastRenderedPageBreak/>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proofErr w:type="spellStart"/>
      <w:r w:rsidR="001D55F0" w:rsidRPr="00F21C08">
        <w:rPr>
          <w:rFonts w:ascii="Georgia" w:hAnsi="Georgia"/>
          <w:sz w:val="22"/>
          <w:szCs w:val="22"/>
          <w:highlight w:val="yellow"/>
        </w:rPr>
        <w:t>All</w:t>
      </w:r>
      <w:proofErr w:type="spellEnd"/>
      <w:r w:rsidR="001D55F0" w:rsidRPr="00F21C08">
        <w:rPr>
          <w:rFonts w:ascii="Georgia" w:hAnsi="Georgia"/>
          <w:sz w:val="22"/>
          <w:szCs w:val="22"/>
          <w:highlight w:val="yellow"/>
        </w:rPr>
        <w:t>.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xml:space="preserve">.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w:t>
      </w:r>
      <w:proofErr w:type="spellStart"/>
      <w:r w:rsidR="0060485B" w:rsidRPr="00F21C08">
        <w:rPr>
          <w:rFonts w:ascii="Georgia" w:hAnsi="Georgia"/>
          <w:sz w:val="22"/>
          <w:szCs w:val="22"/>
          <w:highlight w:val="yellow"/>
        </w:rPr>
        <w:t>All</w:t>
      </w:r>
      <w:proofErr w:type="spellEnd"/>
      <w:r w:rsidR="0060485B" w:rsidRPr="00F21C08">
        <w:rPr>
          <w:rFonts w:ascii="Georgia" w:hAnsi="Georgia"/>
          <w:sz w:val="22"/>
          <w:szCs w:val="22"/>
          <w:highlight w:val="yellow"/>
        </w:rPr>
        <w:t>.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w:t>
      </w: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firma digitalmente il presente disciplinare, dichiarando contestualmente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60C4DEBF" w14:textId="11FF7965" w:rsidR="00847947" w:rsidRDefault="00847947" w:rsidP="00847947">
      <w:pPr>
        <w:spacing w:line="480" w:lineRule="auto"/>
        <w:jc w:val="both"/>
        <w:rPr>
          <w:rFonts w:ascii="Georgia" w:hAnsi="Georgia"/>
          <w:bCs/>
          <w:iCs/>
          <w:sz w:val="22"/>
          <w:szCs w:val="22"/>
        </w:rPr>
      </w:pPr>
      <w:r w:rsidRPr="00847947">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Pr="009864FC">
          <w:rPr>
            <w:rStyle w:val="Collegamentoipertestuale"/>
            <w:rFonts w:ascii="Georgia" w:hAnsi="Georgia"/>
            <w:bCs/>
            <w:iCs/>
            <w:sz w:val="22"/>
            <w:szCs w:val="22"/>
          </w:rPr>
          <w:t>https://www.polimi.it/il-politecnico/governance</w:t>
        </w:r>
      </w:hyperlink>
      <w:r w:rsidRPr="00847947">
        <w:rPr>
          <w:rFonts w:ascii="Georgia" w:hAnsi="Georgia"/>
          <w:bCs/>
          <w:iCs/>
          <w:sz w:val="22"/>
          <w:szCs w:val="22"/>
        </w:rPr>
        <w:t>, RUP della presente procedura.</w:t>
      </w:r>
    </w:p>
    <w:p w14:paraId="2511CCDA" w14:textId="546AF709"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6932B0DC" w14:textId="77777777" w:rsidR="00847947" w:rsidRPr="00F21C08" w:rsidRDefault="00AB59BB" w:rsidP="00847947">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r>
      <w:r w:rsidR="00847947" w:rsidRPr="00F21C08">
        <w:rPr>
          <w:rFonts w:ascii="Georgia" w:hAnsi="Georgia"/>
          <w:bCs/>
          <w:iCs/>
          <w:sz w:val="22"/>
          <w:szCs w:val="22"/>
        </w:rPr>
        <w:t>CONOSCENZA DEL CODICE COMPORTAMENTO DEI DIPENDENTI PUBBLICI DEL POLITECNICO DI MILANO E PIANO PREVENZIONE DELLA CORRUZIONE DI ATENEO</w:t>
      </w:r>
    </w:p>
    <w:p w14:paraId="58B7CE6C" w14:textId="77777777" w:rsidR="00847947" w:rsidRPr="008C0416" w:rsidRDefault="00847947" w:rsidP="00847947">
      <w:pPr>
        <w:spacing w:line="480" w:lineRule="auto"/>
        <w:jc w:val="both"/>
        <w:rPr>
          <w:rFonts w:ascii="Georgia" w:hAnsi="Georgia"/>
          <w:bCs/>
          <w:iCs/>
          <w:sz w:val="22"/>
          <w:szCs w:val="22"/>
        </w:rPr>
      </w:pPr>
      <w:r w:rsidRPr="00F21C08">
        <w:rPr>
          <w:rFonts w:ascii="Georgia" w:hAnsi="Georgia"/>
          <w:bCs/>
          <w:iCs/>
          <w:sz w:val="22"/>
          <w:szCs w:val="22"/>
        </w:rPr>
        <w:t xml:space="preserve">Il fornitore dichiara di conoscere il Codice di Comportamento dei dipendenti pubblici del Politecnico di Milano e il Piano Triennale di Prevenzione della Corruzione dell’Ateneo, </w:t>
      </w:r>
      <w:r w:rsidRPr="008C0416">
        <w:rPr>
          <w:rFonts w:ascii="Georgia" w:hAnsi="Georgia"/>
          <w:bCs/>
          <w:iCs/>
          <w:sz w:val="22"/>
          <w:szCs w:val="22"/>
        </w:rPr>
        <w:t>reperibili agli indirizzi:</w:t>
      </w:r>
    </w:p>
    <w:p w14:paraId="1E76F1A8" w14:textId="77777777" w:rsidR="00847947" w:rsidRDefault="00847947" w:rsidP="00847947">
      <w:pPr>
        <w:spacing w:line="480" w:lineRule="auto"/>
        <w:jc w:val="both"/>
        <w:rPr>
          <w:rStyle w:val="Collegamentoipertestuale"/>
          <w:rFonts w:ascii="Georgia" w:hAnsi="Georgia" w:cstheme="majorHAnsi"/>
        </w:rPr>
      </w:pPr>
      <w:r w:rsidRPr="00ED5D76">
        <w:rPr>
          <w:rStyle w:val="Collegamentoipertestuale"/>
          <w:rFonts w:ascii="Georgia" w:hAnsi="Georgia" w:cstheme="majorHAnsi"/>
        </w:rPr>
        <w:t>https://polimi.amministrazionetrasparente.cineca.it/contenuto35853_piano-integrato-di-attivit-e-organizzazione_711.html</w:t>
      </w:r>
      <w:r w:rsidRPr="00ED5D76">
        <w:rPr>
          <w:rFonts w:ascii="Georgia" w:hAnsi="Georgia" w:cstheme="majorHAnsi"/>
        </w:rPr>
        <w:t xml:space="preserve"> e  </w:t>
      </w:r>
      <w:hyperlink r:id="rId9" w:history="1">
        <w:r w:rsidRPr="00ED5D76">
          <w:rPr>
            <w:rStyle w:val="Collegamentoipertestuale"/>
            <w:rFonts w:ascii="Georgia" w:hAnsi="Georgia" w:cstheme="majorHAnsi"/>
          </w:rPr>
          <w:t>https://www.normativa.polimi.it/strumenti/dettaglio-regolamento/codice-etico-e-di-comportamento</w:t>
        </w:r>
      </w:hyperlink>
      <w:r>
        <w:rPr>
          <w:rStyle w:val="Collegamentoipertestuale"/>
          <w:rFonts w:ascii="Georgia" w:hAnsi="Georgia" w:cstheme="majorHAnsi"/>
        </w:rPr>
        <w:t>.</w:t>
      </w:r>
    </w:p>
    <w:p w14:paraId="54218D80" w14:textId="77777777" w:rsidR="00847947" w:rsidRPr="00F21C08" w:rsidRDefault="00847947" w:rsidP="00847947">
      <w:pPr>
        <w:spacing w:line="480" w:lineRule="auto"/>
        <w:jc w:val="both"/>
        <w:rPr>
          <w:rFonts w:ascii="Georgia" w:hAnsi="Georgia"/>
          <w:bCs/>
          <w:iCs/>
          <w:sz w:val="22"/>
          <w:szCs w:val="22"/>
        </w:rPr>
      </w:pPr>
      <w:r w:rsidRPr="00F21C08">
        <w:rPr>
          <w:rFonts w:ascii="Georgia" w:hAnsi="Georgia"/>
          <w:bCs/>
          <w:iCs/>
          <w:sz w:val="22"/>
          <w:szCs w:val="22"/>
        </w:rPr>
        <w:t>Il Fornitore ha l’obbligo di rispettare e di divulgare all’interno della propria organizzazione Codice Etico e di Comportamento del Politecnico di Milano per tutta la durata della procedura di affidamento e del contratto.</w:t>
      </w:r>
    </w:p>
    <w:p w14:paraId="263E4EAE" w14:textId="77777777" w:rsidR="00847947" w:rsidRPr="00F21C08" w:rsidRDefault="00847947" w:rsidP="00847947">
      <w:pPr>
        <w:spacing w:line="480" w:lineRule="auto"/>
        <w:jc w:val="both"/>
        <w:rPr>
          <w:rFonts w:ascii="Georgia" w:hAnsi="Georgia"/>
          <w:bCs/>
          <w:iCs/>
          <w:sz w:val="22"/>
          <w:szCs w:val="22"/>
        </w:rPr>
      </w:pPr>
      <w:r w:rsidRPr="00F21C08">
        <w:rPr>
          <w:rFonts w:ascii="Georgia" w:hAnsi="Georgia"/>
          <w:bCs/>
          <w:iCs/>
          <w:sz w:val="22"/>
          <w:szCs w:val="22"/>
        </w:rPr>
        <w:lastRenderedPageBreak/>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3F5D2142" w:rsidR="00AB59BB" w:rsidRPr="00AB59BB" w:rsidRDefault="00AB59BB" w:rsidP="00847947">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09B2A557" w:rsidR="00D942C1" w:rsidRPr="00F21C08" w:rsidRDefault="00AB59BB" w:rsidP="00AB59BB">
      <w:pPr>
        <w:spacing w:line="480" w:lineRule="auto"/>
        <w:jc w:val="both"/>
        <w:rPr>
          <w:rFonts w:ascii="Georgia" w:hAnsi="Georgia"/>
          <w:sz w:val="22"/>
          <w:szCs w:val="22"/>
        </w:rPr>
      </w:pPr>
      <w:r w:rsidRPr="00AB59BB">
        <w:rPr>
          <w:rFonts w:ascii="Georgia" w:hAnsi="Georgia"/>
          <w:bCs/>
          <w:iCs/>
          <w:sz w:val="22"/>
          <w:szCs w:val="22"/>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w:t>
      </w:r>
      <w:proofErr w:type="spellStart"/>
      <w:r w:rsidR="0065091D" w:rsidRPr="00F21C08">
        <w:rPr>
          <w:rFonts w:ascii="Georgia" w:hAnsi="Georgia"/>
          <w:sz w:val="22"/>
          <w:szCs w:val="22"/>
          <w:highlight w:val="yellow"/>
        </w:rPr>
        <w:t>All</w:t>
      </w:r>
      <w:proofErr w:type="spellEnd"/>
      <w:r w:rsidR="0065091D" w:rsidRPr="00F21C08">
        <w:rPr>
          <w:rFonts w:ascii="Georgia" w:hAnsi="Georgia"/>
          <w:sz w:val="22"/>
          <w:szCs w:val="22"/>
          <w:highlight w:val="yellow"/>
        </w:rPr>
        <w:t>.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lastRenderedPageBreak/>
        <w:t>Ai sensi della’a</w:t>
      </w:r>
      <w:r w:rsidR="00D4028F" w:rsidRPr="00F21C08">
        <w:rPr>
          <w:rFonts w:ascii="Georgia" w:hAnsi="Georgia"/>
          <w:sz w:val="22"/>
          <w:szCs w:val="22"/>
        </w:rPr>
        <w:t xml:space="preserve">rt.92 c.3 e 4 del </w:t>
      </w:r>
      <w:proofErr w:type="gramStart"/>
      <w:r w:rsidR="00D4028F" w:rsidRPr="00F21C08">
        <w:rPr>
          <w:rFonts w:ascii="Georgia" w:hAnsi="Georgia"/>
          <w:sz w:val="22"/>
          <w:szCs w:val="22"/>
        </w:rPr>
        <w:t>D.Lgs</w:t>
      </w:r>
      <w:proofErr w:type="gramEnd"/>
      <w:r w:rsidR="00D4028F" w:rsidRPr="00F21C08">
        <w:rPr>
          <w:rFonts w:ascii="Georgia" w:hAnsi="Georgia"/>
          <w:sz w:val="22"/>
          <w:szCs w:val="22"/>
        </w:rPr>
        <w:t xml:space="preserve">.159/2011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w:t>
      </w:r>
      <w:proofErr w:type="gramStart"/>
      <w:r w:rsidRPr="00F21C08">
        <w:rPr>
          <w:rFonts w:ascii="Georgia" w:hAnsi="Georgia"/>
          <w:sz w:val="22"/>
          <w:szCs w:val="22"/>
        </w:rPr>
        <w:t>D.Lgs</w:t>
      </w:r>
      <w:proofErr w:type="gramEnd"/>
      <w:r w:rsidRPr="00F21C08">
        <w:rPr>
          <w:rFonts w:ascii="Georgia" w:hAnsi="Georgia"/>
          <w:sz w:val="22"/>
          <w:szCs w:val="22"/>
        </w:rPr>
        <w:t>.</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proofErr w:type="spellStart"/>
      <w:r w:rsidRPr="00F21C08">
        <w:rPr>
          <w:rFonts w:ascii="Georgia" w:hAnsi="Georgia"/>
          <w:sz w:val="22"/>
          <w:szCs w:val="22"/>
          <w:highlight w:val="yellow"/>
        </w:rPr>
        <w:t>All</w:t>
      </w:r>
      <w:proofErr w:type="spellEnd"/>
      <w:r w:rsidRPr="00F21C08">
        <w:rPr>
          <w:rFonts w:ascii="Georgia" w:hAnsi="Georgia"/>
          <w:sz w:val="22"/>
          <w:szCs w:val="22"/>
          <w:highlight w:val="yellow"/>
        </w:rPr>
        <w:t xml:space="preserve">.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w:t>
      </w:r>
      <w:proofErr w:type="spellStart"/>
      <w:r w:rsidR="009F316D" w:rsidRPr="00F21C08">
        <w:rPr>
          <w:rFonts w:ascii="Georgia" w:hAnsi="Georgia"/>
          <w:sz w:val="22"/>
          <w:szCs w:val="22"/>
          <w:highlight w:val="yellow"/>
        </w:rPr>
        <w:t>All</w:t>
      </w:r>
      <w:proofErr w:type="spellEnd"/>
      <w:r w:rsidR="009F316D" w:rsidRPr="00F21C08">
        <w:rPr>
          <w:rFonts w:ascii="Georgia" w:hAnsi="Georgia"/>
          <w:sz w:val="22"/>
          <w:szCs w:val="22"/>
          <w:highlight w:val="yellow"/>
        </w:rPr>
        <w:t>.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lastRenderedPageBreak/>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10"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lastRenderedPageBreak/>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1"/>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4F19"/>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6F4"/>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26FC5"/>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947"/>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uiPriority w:val="99"/>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comunicazione@polimi.it"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58</TotalTime>
  <Pages>8</Pages>
  <Words>2176</Words>
  <Characters>13331</Characters>
  <Application>Microsoft Office Word</Application>
  <DocSecurity>0</DocSecurity>
  <Lines>246</Lines>
  <Paragraphs>132</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14</cp:revision>
  <cp:lastPrinted>2018-06-14T08:33:00Z</cp:lastPrinted>
  <dcterms:created xsi:type="dcterms:W3CDTF">2023-05-05T14:27:00Z</dcterms:created>
  <dcterms:modified xsi:type="dcterms:W3CDTF">2025-01-27T13:46:00Z</dcterms:modified>
</cp:coreProperties>
</file>